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1B" w:rsidRPr="006B344C" w:rsidRDefault="000B611B" w:rsidP="00911E48">
      <w:pPr>
        <w:pStyle w:val="2"/>
        <w:rPr>
          <w:bCs/>
        </w:rPr>
      </w:pPr>
      <w:r w:rsidRPr="006B344C">
        <w:rPr>
          <w:rFonts w:hint="eastAsia"/>
        </w:rPr>
        <w:t>西南财经大学本科全英文课程管理办法</w:t>
      </w:r>
    </w:p>
    <w:p w:rsidR="000B611B" w:rsidRPr="006B344C" w:rsidRDefault="000B611B" w:rsidP="006E27BD">
      <w:pPr>
        <w:pStyle w:val="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（</w:t>
      </w:r>
      <w:r w:rsidRPr="006B344C">
        <w:rPr>
          <w:rFonts w:ascii="Times New Roman" w:hAnsi="Times New Roman" w:cs="Times New Roman" w:hint="eastAsia"/>
          <w:szCs w:val="24"/>
        </w:rPr>
        <w:t>西财大办〔</w:t>
      </w:r>
      <w:r w:rsidRPr="006B344C">
        <w:rPr>
          <w:rFonts w:ascii="Times New Roman" w:hAnsi="Times New Roman" w:cs="Times New Roman"/>
          <w:szCs w:val="24"/>
        </w:rPr>
        <w:t>2016</w:t>
      </w:r>
      <w:r w:rsidRPr="006B344C">
        <w:rPr>
          <w:rFonts w:ascii="Times New Roman" w:hAnsi="Times New Roman" w:cs="Times New Roman" w:hint="eastAsia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>28</w:t>
      </w:r>
      <w:r w:rsidRPr="006B344C">
        <w:rPr>
          <w:rFonts w:ascii="Times New Roman" w:hAnsi="Times New Roman" w:cs="Times New Roman" w:hint="eastAsia"/>
          <w:szCs w:val="24"/>
        </w:rPr>
        <w:t>号</w:t>
      </w:r>
      <w:r>
        <w:rPr>
          <w:rFonts w:ascii="Times New Roman" w:hAnsi="Times New Roman" w:cs="Times New Roman" w:hint="eastAsia"/>
          <w:szCs w:val="24"/>
        </w:rPr>
        <w:t>）</w:t>
      </w:r>
    </w:p>
    <w:p w:rsidR="000B611B" w:rsidRPr="006B344C" w:rsidRDefault="000B611B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总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则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第一条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为适应经济全球化和教育国际化发展趋势，培养具有国际竞争力的高素质人才，提升全英文课程建设质量，特制定本办法。</w:t>
      </w:r>
    </w:p>
    <w:p w:rsidR="000B611B" w:rsidRPr="006B344C" w:rsidRDefault="000B611B" w:rsidP="006E27BD">
      <w:pPr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第二条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全英文课程建设应全面贯彻党和国家的教育方针，坚持社会主义办学方向，坚持立德树人根本任务，培养德智体美全面发展，具有社会责任感、创新精神、国际视野的财经领域的卓越人才。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第三条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按照“保证质量、重点建设、注重实效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原则，鼓励基础条件好、学生受益面广的学科基础课程、专业必修课、专业方向课等开设全英文课程，建成一批示范性强、辐射面广、影响力大的全英文课程。</w:t>
      </w:r>
    </w:p>
    <w:p w:rsidR="000B611B" w:rsidRPr="006B344C" w:rsidRDefault="000B611B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申报程序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第四条</w:t>
      </w:r>
      <w:r w:rsidRPr="006B344C">
        <w:rPr>
          <w:rFonts w:ascii="Times New Roman" w:hAnsi="Times New Roman" w:cs="Times New Roman"/>
          <w:b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开设全英文课程基本要求：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sz w:val="24"/>
          <w:szCs w:val="24"/>
        </w:rPr>
        <w:t>课程内容注重思想性和科学性相统一、稳定性和时代性相结合、理论与实践相融合；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授课教师应具有较高的英语教学水平；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课程应符合人才培养目标；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教学文件均为全英文材料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包括课程教学实施方案、教材、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PPT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课件、习题、考试题、课程论文、参考资料等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课堂教学以英语为教学语言。</w:t>
      </w:r>
    </w:p>
    <w:p w:rsidR="000B611B" w:rsidRPr="006B344C" w:rsidRDefault="000B611B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6.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英语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类专业的课程不在申报范围之内。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第五条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拟开设全英文课程教师应在每学期开学三个月内，向学院提交下学</w:t>
      </w:r>
      <w:r w:rsidRPr="006B344C">
        <w:rPr>
          <w:rFonts w:ascii="Times New Roman" w:hAnsi="Times New Roman" w:cs="Times New Roman" w:hint="eastAsia"/>
          <w:spacing w:val="4"/>
          <w:kern w:val="0"/>
          <w:sz w:val="24"/>
          <w:szCs w:val="24"/>
        </w:rPr>
        <w:t>期开设全英文课程的书面申请材料，学院组织专家进行审查并签署意见后报教务处。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申请材料应包括《西南财经大学本科全英文课程开课申请书》、课程教学实施方案、教材、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PPT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课件、习题等。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第六条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教务处审核全英文课程申报材料，审核通过的课程由学院将其列入下学期本科生教学计划，供学生选修。</w:t>
      </w:r>
    </w:p>
    <w:p w:rsidR="000B611B" w:rsidRPr="006B344C" w:rsidRDefault="000B611B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课程认定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第七条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达标的全英文课程应符合以下条件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0B611B" w:rsidRPr="006B344C" w:rsidRDefault="000B611B" w:rsidP="003061AC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课程实施符合全英文课程基本要求；</w:t>
      </w:r>
    </w:p>
    <w:p w:rsidR="000B611B" w:rsidRPr="006B344C" w:rsidRDefault="000B611B" w:rsidP="003061AC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课程教学效果好，学生评价高。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第八条</w:t>
      </w:r>
      <w:r w:rsidRPr="006B344C">
        <w:rPr>
          <w:rFonts w:ascii="Times New Roman" w:hAnsi="Times New Roman" w:cs="Times New Roman"/>
          <w:b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教务处在开课学期结束前通过组织专家听课、访谈、问卷调查等形式对课程进行认定。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第九条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认定结论包括“合格”、“限期整改”和“不合格”。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合格课程授予“西南财经大学本科全英文课程”资格。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限期整改的课程，整改通过后予以认定；整改后仍不合格的，不予认定。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第十条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西南财经大学本科全英文课程教学工作量按本科生一般课程课时的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倍计算。</w:t>
      </w:r>
    </w:p>
    <w:p w:rsidR="000B611B" w:rsidRPr="006B344C" w:rsidRDefault="000B611B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建设与管理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第十一条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各学院应高度重视全英文课程建设工作，积极建设新的全英文课程，加强对已开设全英文课程质量监控，充分发挥优质课程的示范和推动作用。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第十二条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《西南财经大学本科全英文课程开课申请书》、课程教学实施方</w:t>
      </w:r>
      <w:r w:rsidRPr="006B344C">
        <w:rPr>
          <w:rFonts w:ascii="Times New Roman" w:hAnsi="Times New Roman" w:cs="Times New Roman" w:hint="eastAsia"/>
          <w:spacing w:val="4"/>
          <w:kern w:val="0"/>
          <w:sz w:val="24"/>
          <w:szCs w:val="24"/>
        </w:rPr>
        <w:t>案、学生问卷调查结果、全英文课程认定书等全英文课程相关材料由学院归档保存。</w:t>
      </w:r>
    </w:p>
    <w:p w:rsidR="000B611B" w:rsidRPr="006B344C" w:rsidRDefault="000B611B" w:rsidP="00261968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第五章</w:t>
      </w:r>
      <w:r w:rsidRPr="006B344C">
        <w:rPr>
          <w:rFonts w:ascii="Times New Roman" w:hAnsi="Times New Roman"/>
        </w:rPr>
        <w:t xml:space="preserve">  </w:t>
      </w:r>
      <w:r w:rsidRPr="006B344C">
        <w:rPr>
          <w:rFonts w:ascii="Times New Roman" w:hAnsi="Times New Roman" w:hint="eastAsia"/>
        </w:rPr>
        <w:t>附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则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第十三条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本办法由教务处负责解释。</w:t>
      </w:r>
    </w:p>
    <w:p w:rsidR="000B611B" w:rsidRPr="006B344C" w:rsidRDefault="000B611B" w:rsidP="006E27BD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第十四条</w:t>
      </w:r>
      <w:r w:rsidRPr="006B34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本办法自颁布之日起施行。</w:t>
      </w:r>
    </w:p>
    <w:p w:rsidR="000B611B" w:rsidRDefault="000B611B" w:rsidP="00C00940">
      <w:pPr>
        <w:sectPr w:rsidR="000B611B" w:rsidSect="00FC42E5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0243AD" w:rsidRDefault="000243AD"/>
    <w:sectPr w:rsidR="0002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1B"/>
    <w:rsid w:val="000243AD"/>
    <w:rsid w:val="000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5F70C3-AFD8-48AF-8C8A-A026A14A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61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0B611B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611B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611B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B611B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B611B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0B611B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0B61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2018-10-17T03:06:00Z</dcterms:created>
</cp:coreProperties>
</file>